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75" w:rsidRPr="00E40533" w:rsidRDefault="008E6E75" w:rsidP="008E6E7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0533">
        <w:rPr>
          <w:rFonts w:ascii="Times New Roman" w:hAnsi="Times New Roman" w:cs="Times New Roman"/>
          <w:b/>
          <w:sz w:val="24"/>
          <w:szCs w:val="24"/>
        </w:rPr>
        <w:t>Filološki fakultet</w:t>
      </w:r>
    </w:p>
    <w:p w:rsidR="008E6E75" w:rsidRPr="00E40533" w:rsidRDefault="008E6E75" w:rsidP="008E6E75">
      <w:pPr>
        <w:rPr>
          <w:rFonts w:ascii="Times New Roman" w:hAnsi="Times New Roman" w:cs="Times New Roman"/>
          <w:b/>
          <w:sz w:val="24"/>
          <w:szCs w:val="24"/>
        </w:rPr>
      </w:pPr>
      <w:r w:rsidRPr="00E40533">
        <w:rPr>
          <w:rFonts w:ascii="Times New Roman" w:hAnsi="Times New Roman" w:cs="Times New Roman"/>
          <w:b/>
          <w:sz w:val="24"/>
          <w:szCs w:val="24"/>
        </w:rPr>
        <w:t>SP Francuski jezik i književnost</w:t>
      </w:r>
    </w:p>
    <w:p w:rsidR="008E6E75" w:rsidRDefault="008E6E75" w:rsidP="008E6E75">
      <w:pPr>
        <w:rPr>
          <w:rFonts w:ascii="Times New Roman" w:hAnsi="Times New Roman" w:cs="Times New Roman"/>
          <w:sz w:val="24"/>
          <w:szCs w:val="24"/>
        </w:rPr>
      </w:pPr>
    </w:p>
    <w:p w:rsidR="008E6E75" w:rsidRDefault="008E6E75" w:rsidP="008E6E75">
      <w:pPr>
        <w:rPr>
          <w:rFonts w:ascii="Times New Roman" w:hAnsi="Times New Roman" w:cs="Times New Roman"/>
          <w:sz w:val="24"/>
          <w:szCs w:val="24"/>
        </w:rPr>
      </w:pPr>
    </w:p>
    <w:p w:rsidR="008E6E75" w:rsidRDefault="008E6E75" w:rsidP="008E6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Prijemni ispit </w:t>
      </w:r>
    </w:p>
    <w:p w:rsidR="008E6E75" w:rsidRDefault="008E6E75" w:rsidP="008E6E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E75" w:rsidRDefault="008E6E75" w:rsidP="008E6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                                                                                  Broj poena od 50 max.</w:t>
      </w:r>
    </w:p>
    <w:p w:rsidR="008E6E75" w:rsidRDefault="008E6E75" w:rsidP="008E6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                                                         __________________</w:t>
      </w:r>
    </w:p>
    <w:p w:rsidR="00BB1D56" w:rsidRDefault="00435D70"/>
    <w:tbl>
      <w:tblPr>
        <w:tblW w:w="8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"/>
        <w:gridCol w:w="160"/>
        <w:gridCol w:w="160"/>
        <w:gridCol w:w="457"/>
        <w:gridCol w:w="4299"/>
        <w:gridCol w:w="1164"/>
        <w:gridCol w:w="990"/>
        <w:gridCol w:w="797"/>
      </w:tblGrid>
      <w:tr w:rsidR="008E6E75" w:rsidRPr="00A7629A" w:rsidTr="00267534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En français, les </w:t>
            </w:r>
            <w:proofErr w:type="spellStart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numéraux</w:t>
            </w:r>
            <w:proofErr w:type="spellEnd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sont…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une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catégorie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morphologique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variable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une fonction syntaxique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Adjectifs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Adverbes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Choisissez deux constructions à sens passif: (2)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>Se voir + infinitif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Être en train de = infinitif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Se faire + infinitif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Laisser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infintif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Dans la syntaxe de la phrase, le</w:t>
            </w:r>
            <w:r w:rsidRPr="00A7629A">
              <w:rPr>
                <w:rFonts w:ascii="Times New Roman" w:hAnsi="Times New Roman" w:cs="Times New Roman"/>
                <w:b/>
                <w:bCs/>
              </w:rPr>
              <w:t xml:space="preserve"> terme </w:t>
            </w:r>
            <w:proofErr w:type="spellStart"/>
            <w:r w:rsidRPr="00A7629A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hypotaxe</w:t>
            </w:r>
            <w:proofErr w:type="spellEnd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désigne: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Absence du connecteur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>Subordination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Juxtaposition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Présence du connecteur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Quelle affirmation convient à un groupe verbal ?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Unité syntaxique formée d'un nom noyau et, facultativement, de ses compléments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>Groupe formé autour du verbe faisant son noyau, accompagné de compléments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F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onction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syntaxique</w:t>
            </w:r>
            <w:proofErr w:type="spellEnd"/>
            <w:r w:rsidRPr="00A7629A">
              <w:rPr>
                <w:rFonts w:ascii="Times New Roman" w:hAnsi="Times New Roman" w:cs="Times New Roman"/>
                <w:lang w:val="fr-FR"/>
              </w:rPr>
              <w:t xml:space="preserve"> facultative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>Construction verbale impersonnelle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Les subordonnées qui ne sont pas introduites par les connecteurs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Complétives et participiales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Relatives et infinitives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Infinitives et participiales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Relatives et complétives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6</w:t>
            </w:r>
            <w:r w:rsidRPr="00A7629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Quelle phrase parmi les suivantes correspond au terme complétif ?</w:t>
            </w:r>
          </w:p>
        </w:tc>
      </w:tr>
      <w:tr w:rsidR="008E6E75" w:rsidRPr="00A7629A" w:rsidTr="00267534">
        <w:trPr>
          <w:trHeight w:val="96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C'est jeudi que nous connaîtrons ses plans.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Il est possible qu’il revienne.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Je la laisse entrer</w:t>
            </w:r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Je</w:t>
            </w: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les</w:t>
            </w:r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vois arriver</w:t>
            </w:r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</w:tr>
      <w:tr w:rsidR="008E6E75" w:rsidRPr="00A7629A" w:rsidTr="00267534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lastRenderedPageBreak/>
              <w:t> </w:t>
            </w:r>
          </w:p>
        </w:tc>
      </w:tr>
      <w:tr w:rsidR="008E6E75" w:rsidRPr="00A7629A" w:rsidTr="00267534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7</w:t>
            </w:r>
            <w:r w:rsidRPr="00A7629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eastAsia="Verdana" w:hAnsi="Times New Roman" w:cs="Times New Roman"/>
                <w:b/>
                <w:bCs/>
                <w:lang w:val="fr-FR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Il faut que tu marches vite. (2)</w:t>
            </w:r>
          </w:p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Cochez la fonction de</w:t>
            </w: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A7629A">
              <w:rPr>
                <w:rFonts w:ascii="Times New Roman" w:hAnsi="Times New Roman" w:cs="Times New Roman"/>
                <w:lang w:val="fr-FR"/>
              </w:rPr>
              <w:t xml:space="preserve">la PS complétive </w:t>
            </w:r>
            <w:r w:rsidRPr="00A7629A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que tu marches vite</w:t>
            </w:r>
            <w:r w:rsidRPr="00A7629A">
              <w:rPr>
                <w:rFonts w:ascii="Times New Roman" w:hAnsi="Times New Roman" w:cs="Times New Roman"/>
                <w:lang w:val="fr-FR"/>
              </w:rPr>
              <w:t xml:space="preserve"> (deux réponses possibles).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CC de manière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Sujet</w:t>
            </w:r>
            <w:proofErr w:type="spellEnd"/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Complément d’agent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CO</w:t>
            </w:r>
          </w:p>
        </w:tc>
      </w:tr>
      <w:tr w:rsidR="008E6E75" w:rsidRPr="00A7629A" w:rsidTr="00267534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8</w:t>
            </w:r>
            <w:r w:rsidRPr="00A7629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Ksenija</w:t>
            </w:r>
            <w:proofErr w:type="spellEnd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est monténégrine, elle parle monténégrin.</w:t>
            </w:r>
            <w:r w:rsidRPr="00A7629A">
              <w:rPr>
                <w:rFonts w:ascii="Times New Roman" w:hAnsi="Times New Roman" w:cs="Times New Roman"/>
                <w:lang w:val="fr-FR"/>
              </w:rPr>
              <w:t> Dans cette phrase, la fonction syntaxique de </w:t>
            </w:r>
            <w:r w:rsidRPr="00A7629A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monténégrine</w:t>
            </w:r>
            <w:r w:rsidRPr="00A7629A">
              <w:rPr>
                <w:rFonts w:ascii="Times New Roman" w:hAnsi="Times New Roman" w:cs="Times New Roman"/>
                <w:lang w:val="fr-FR"/>
              </w:rPr>
              <w:t xml:space="preserve"> et </w:t>
            </w:r>
            <w:r w:rsidRPr="00A7629A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monténégrin </w:t>
            </w:r>
            <w:proofErr w:type="gramStart"/>
            <w:r w:rsidRPr="00A7629A">
              <w:rPr>
                <w:rFonts w:ascii="Times New Roman" w:hAnsi="Times New Roman" w:cs="Times New Roman"/>
                <w:i/>
                <w:iCs/>
                <w:lang w:val="fr-FR"/>
              </w:rPr>
              <w:t>sont</w:t>
            </w:r>
            <w:proofErr w:type="gramEnd"/>
            <w:r w:rsidRPr="00A7629A">
              <w:rPr>
                <w:rFonts w:ascii="Times New Roman" w:hAnsi="Times New Roman" w:cs="Times New Roman"/>
                <w:i/>
                <w:iCs/>
                <w:lang w:val="fr-FR"/>
              </w:rPr>
              <w:t>:</w:t>
            </w:r>
            <w:r w:rsidRPr="00A7629A">
              <w:rPr>
                <w:rFonts w:ascii="Times New Roman" w:hAnsi="Times New Roman" w:cs="Times New Roman"/>
                <w:iCs/>
                <w:lang w:val="fr-FR"/>
              </w:rPr>
              <w:t xml:space="preserve"> (2)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C du nom, COD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COD</w:t>
            </w:r>
            <w:proofErr w:type="gramStart"/>
            <w:r w:rsidRPr="00A7629A">
              <w:rPr>
                <w:rFonts w:ascii="Times New Roman" w:hAnsi="Times New Roman" w:cs="Times New Roman"/>
                <w:lang w:val="fr-FR"/>
              </w:rPr>
              <w:t>,COI</w:t>
            </w:r>
            <w:proofErr w:type="gramEnd"/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attribut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du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sujet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>, COD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sujet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>, CO</w:t>
            </w:r>
          </w:p>
        </w:tc>
      </w:tr>
      <w:tr w:rsidR="008E6E75" w:rsidRPr="00A7629A" w:rsidTr="00267534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J’ai un vol de retour par Vienne.</w:t>
            </w:r>
            <w:r w:rsidRPr="00A7629A">
              <w:rPr>
                <w:rFonts w:ascii="Times New Roman" w:hAnsi="Times New Roman" w:cs="Times New Roman"/>
                <w:lang w:val="fr-FR"/>
              </w:rPr>
              <w:t> Dans cette phrase, la fonction syntaxique de </w:t>
            </w:r>
            <w:r w:rsidRPr="00A7629A">
              <w:rPr>
                <w:rFonts w:ascii="Times New Roman" w:hAnsi="Times New Roman" w:cs="Times New Roman"/>
                <w:i/>
                <w:iCs/>
                <w:lang w:val="fr-FR"/>
              </w:rPr>
              <w:t xml:space="preserve">par Vienne </w:t>
            </w:r>
            <w:r w:rsidRPr="00A7629A">
              <w:rPr>
                <w:rFonts w:ascii="Times New Roman" w:hAnsi="Times New Roman" w:cs="Times New Roman"/>
                <w:lang w:val="fr-FR"/>
              </w:rPr>
              <w:t>est…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complément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de phrase</w:t>
            </w:r>
          </w:p>
        </w:tc>
      </w:tr>
      <w:tr w:rsidR="008E6E75" w:rsidRPr="00A7629A" w:rsidTr="00267534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complément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circonstanciel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de lieu 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complément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629A">
              <w:rPr>
                <w:rFonts w:ascii="Times New Roman" w:hAnsi="Times New Roman" w:cs="Times New Roman"/>
                <w:lang w:val="fr-FR"/>
              </w:rPr>
              <w:t>d’agent</w:t>
            </w: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groupe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prépositionnel</w:t>
            </w:r>
            <w:proofErr w:type="spellEnd"/>
          </w:p>
        </w:tc>
      </w:tr>
      <w:tr w:rsidR="008E6E75" w:rsidRPr="00A7629A" w:rsidTr="00267534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1</w:t>
            </w:r>
            <w:r w:rsidRPr="00A7629A">
              <w:rPr>
                <w:rFonts w:ascii="Times New Roman" w:hAnsi="Times New Roman" w:cs="Times New Roman"/>
                <w:lang w:val="fr-FR"/>
              </w:rPr>
              <w:t>0</w:t>
            </w:r>
            <w:r w:rsidRPr="00A7629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L'une de ces phrases n’a pas été transformée par le procédé de la mise en relief. </w:t>
            </w:r>
            <w:proofErr w:type="spellStart"/>
            <w:proofErr w:type="gramStart"/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Laquelle</w:t>
            </w:r>
            <w:proofErr w:type="spellEnd"/>
            <w:r w:rsidRPr="00A7629A">
              <w:rPr>
                <w:rFonts w:ascii="Times New Roman" w:hAnsi="Times New Roman" w:cs="Times New Roman"/>
                <w:b/>
                <w:bCs/>
                <w:lang w:val="en-US"/>
              </w:rPr>
              <w:t> ?</w:t>
            </w:r>
            <w:proofErr w:type="gramEnd"/>
          </w:p>
        </w:tc>
      </w:tr>
      <w:tr w:rsidR="008E6E75" w:rsidRPr="00A7629A" w:rsidTr="00267534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C’est ma saison préférée. </w:t>
            </w:r>
          </w:p>
        </w:tc>
      </w:tr>
      <w:tr w:rsidR="008E6E75" w:rsidRPr="00A7629A" w:rsidTr="00267534">
        <w:trPr>
          <w:trHeight w:val="96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C’est toi qui manges toujours le chocolat.</w:t>
            </w:r>
          </w:p>
        </w:tc>
      </w:tr>
      <w:tr w:rsidR="008E6E75" w:rsidRPr="00A7629A" w:rsidTr="00267534">
        <w:trPr>
          <w:trHeight w:val="96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Ce que je préfère, c’est la musique classique.</w:t>
            </w:r>
          </w:p>
        </w:tc>
      </w:tr>
      <w:tr w:rsidR="008E6E75" w:rsidRPr="00A7629A" w:rsidTr="00267534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C'est à 18h que la réunion commence.</w:t>
            </w:r>
          </w:p>
        </w:tc>
      </w:tr>
      <w:tr w:rsidR="008E6E75" w:rsidRPr="00A7629A" w:rsidTr="00267534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 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11.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Le Monténégro est un pays de tradition étatique millénaire</w:t>
            </w:r>
            <w:r w:rsidRPr="00A7629A">
              <w:rPr>
                <w:rFonts w:ascii="Times New Roman" w:hAnsi="Times New Roman" w:cs="Times New Roman"/>
                <w:lang w:val="fr-FR"/>
              </w:rPr>
              <w:t xml:space="preserve">. Dans cette phrase, </w:t>
            </w:r>
            <w:r w:rsidRPr="00A7629A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de tradition étatique millénaire </w:t>
            </w:r>
            <w:r w:rsidRPr="00A7629A">
              <w:rPr>
                <w:rFonts w:ascii="Times New Roman" w:hAnsi="Times New Roman" w:cs="Times New Roman"/>
                <w:lang w:val="fr-FR"/>
              </w:rPr>
              <w:t>appartient…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Au groupe nominal sujet</w:t>
            </w:r>
          </w:p>
        </w:tc>
      </w:tr>
      <w:tr w:rsidR="008E6E75" w:rsidRPr="00A7629A" w:rsidTr="00267534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Au groupe verbal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Au CC de temps</w:t>
            </w:r>
          </w:p>
        </w:tc>
      </w:tr>
      <w:tr w:rsidR="008E6E75" w:rsidRPr="00A7629A" w:rsidTr="00267534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Au COI</w:t>
            </w:r>
          </w:p>
        </w:tc>
      </w:tr>
    </w:tbl>
    <w:p w:rsidR="008E6E75" w:rsidRPr="00A7629A" w:rsidRDefault="008E6E75" w:rsidP="00A7629A">
      <w:pPr>
        <w:pStyle w:val="Body"/>
        <w:widowControl w:val="0"/>
        <w:rPr>
          <w:rFonts w:ascii="Times New Roman" w:hAnsi="Times New Roman" w:cs="Times New Roman"/>
        </w:rPr>
      </w:pPr>
    </w:p>
    <w:tbl>
      <w:tblPr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8"/>
        <w:gridCol w:w="2406"/>
        <w:gridCol w:w="2598"/>
        <w:gridCol w:w="2738"/>
      </w:tblGrid>
      <w:tr w:rsidR="008E6E75" w:rsidRPr="00A7629A" w:rsidTr="00267534">
        <w:trPr>
          <w:trHeight w:val="72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12.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Que vous soyez partis de bonne heure est une bonne chose. </w:t>
            </w:r>
            <w:r w:rsidRPr="00A7629A">
              <w:rPr>
                <w:rFonts w:ascii="Times New Roman" w:hAnsi="Times New Roman" w:cs="Times New Roman"/>
                <w:lang w:val="fr-FR"/>
              </w:rPr>
              <w:t>Quelle est la fonction syntaxique de la proposition relative </w:t>
            </w: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que vous soyez partis de bonne heure</w:t>
            </w:r>
            <w:proofErr w:type="gramStart"/>
            <w:r w:rsidRPr="00A7629A">
              <w:rPr>
                <w:rFonts w:ascii="Times New Roman" w:hAnsi="Times New Roman" w:cs="Times New Roman"/>
                <w:lang w:val="fr-FR"/>
              </w:rPr>
              <w:t>  ?</w:t>
            </w:r>
            <w:proofErr w:type="gramEnd"/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CC</w:t>
            </w:r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Sujet</w:t>
            </w:r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C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omplément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Pr="00A7629A">
              <w:rPr>
                <w:rFonts w:ascii="Times New Roman" w:hAnsi="Times New Roman" w:cs="Times New Roman"/>
                <w:lang w:val="fr-FR"/>
              </w:rPr>
              <w:t>u verbe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aucune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fonction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syntaxique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précise</w:t>
            </w:r>
            <w:proofErr w:type="spellEnd"/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13.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proofErr w:type="gramStart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Quelle</w:t>
            </w:r>
            <w:proofErr w:type="gramEnd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phrases contiennent une PS interrogative ? (plusieurs réponses possibles) (2)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Dites-moi si vous pouvez venir demain.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Si vous pouvez, venez demain.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 xml:space="preserve">S’il est parti hier, nous sommes contents. 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Je veux savoir s’il est parti hier.</w:t>
            </w:r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 </w:t>
            </w:r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14.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La PS </w:t>
            </w:r>
            <w:proofErr w:type="spellStart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participale</w:t>
            </w:r>
            <w:proofErr w:type="spellEnd"/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peut introduire quatre nuances: (2)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 xml:space="preserve">Comparaison, temps, concession 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Cause, </w:t>
            </w:r>
            <w:proofErr w:type="spellStart"/>
            <w:r w:rsidRPr="00A7629A">
              <w:rPr>
                <w:rFonts w:ascii="Times New Roman" w:hAnsi="Times New Roman" w:cs="Times New Roman"/>
                <w:lang w:val="en-US"/>
              </w:rPr>
              <w:t>conséquence</w:t>
            </w:r>
            <w:proofErr w:type="spellEnd"/>
            <w:r w:rsidRPr="00A7629A">
              <w:rPr>
                <w:rFonts w:ascii="Times New Roman" w:hAnsi="Times New Roman" w:cs="Times New Roman"/>
                <w:lang w:val="en-US"/>
              </w:rPr>
              <w:t>, condition, but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Temps, cause, concession, condition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</w:rPr>
              <w:t>Temps, cause, comparaison, but</w:t>
            </w:r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8E6E75" w:rsidRPr="00A7629A" w:rsidTr="00267534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jc w:val="right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15.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b/>
                <w:bCs/>
                <w:lang w:val="fr-FR"/>
              </w:rPr>
              <w:t>Tu parles trop.</w:t>
            </w:r>
            <w:r w:rsidRPr="00A7629A">
              <w:rPr>
                <w:rFonts w:ascii="Times New Roman" w:hAnsi="Times New Roman" w:cs="Times New Roman"/>
                <w:lang w:val="fr-FR"/>
              </w:rPr>
              <w:t> Dans cette phrase, trop</w:t>
            </w:r>
            <w:r w:rsidRPr="00A7629A">
              <w:rPr>
                <w:rFonts w:ascii="Times New Roman" w:hAnsi="Times New Roman" w:cs="Times New Roman"/>
                <w:i/>
                <w:iCs/>
                <w:lang w:val="fr-FR"/>
              </w:rPr>
              <w:t> </w:t>
            </w:r>
            <w:r w:rsidRPr="00A7629A">
              <w:rPr>
                <w:rFonts w:ascii="Times New Roman" w:hAnsi="Times New Roman" w:cs="Times New Roman"/>
                <w:lang w:val="fr-FR"/>
              </w:rPr>
              <w:t>est...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un groupe adverbial, complément de la phrase</w:t>
            </w:r>
          </w:p>
        </w:tc>
      </w:tr>
      <w:tr w:rsidR="008E6E75" w:rsidRPr="00A7629A" w:rsidTr="00267534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un adverbe, complément de la phrase</w:t>
            </w:r>
          </w:p>
        </w:tc>
      </w:tr>
      <w:tr w:rsidR="008E6E75" w:rsidRPr="00A7629A" w:rsidTr="00267534">
        <w:trPr>
          <w:trHeight w:val="72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un groupe adverbial, modificateur du verbe </w:t>
            </w:r>
            <w:proofErr w:type="gramStart"/>
            <w:r w:rsidRPr="00A7629A">
              <w:rPr>
                <w:rFonts w:ascii="Times New Roman" w:hAnsi="Times New Roman" w:cs="Times New Roman"/>
                <w:i/>
                <w:iCs/>
                <w:lang w:val="fr-FR"/>
              </w:rPr>
              <w:t>parler</w:t>
            </w:r>
            <w:proofErr w:type="gramEnd"/>
          </w:p>
        </w:tc>
      </w:tr>
      <w:tr w:rsidR="008E6E75" w:rsidRPr="00A7629A" w:rsidTr="00267534">
        <w:trPr>
          <w:trHeight w:val="72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i/>
                <w:iCs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6E75" w:rsidRPr="00A7629A" w:rsidRDefault="008E6E75" w:rsidP="00A7629A">
            <w:pPr>
              <w:pStyle w:val="Body"/>
              <w:rPr>
                <w:rFonts w:ascii="Times New Roman" w:hAnsi="Times New Roman" w:cs="Times New Roman"/>
              </w:rPr>
            </w:pPr>
            <w:r w:rsidRPr="00A7629A">
              <w:rPr>
                <w:rFonts w:ascii="Times New Roman" w:hAnsi="Times New Roman" w:cs="Times New Roman"/>
                <w:lang w:val="fr-FR"/>
              </w:rPr>
              <w:t>un adverbe, complément circonstanciel du verbe </w:t>
            </w:r>
            <w:proofErr w:type="gramStart"/>
            <w:r w:rsidRPr="00A7629A">
              <w:rPr>
                <w:rFonts w:ascii="Times New Roman" w:hAnsi="Times New Roman" w:cs="Times New Roman"/>
                <w:i/>
                <w:iCs/>
                <w:lang w:val="fr-FR"/>
              </w:rPr>
              <w:t>parler</w:t>
            </w:r>
            <w:proofErr w:type="gramEnd"/>
          </w:p>
        </w:tc>
      </w:tr>
    </w:tbl>
    <w:p w:rsidR="008E6E75" w:rsidRPr="00A7629A" w:rsidRDefault="008E6E75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E6E75" w:rsidRPr="00A7629A" w:rsidRDefault="008E6E75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16.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Bitka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u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klancu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Ronsevo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centralni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događaj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8E6E75" w:rsidRPr="00A7629A" w:rsidRDefault="008E6E75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Tristana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Izolde</w:t>
      </w:r>
      <w:proofErr w:type="spellEnd"/>
    </w:p>
    <w:p w:rsidR="008E6E75" w:rsidRPr="00A7629A" w:rsidRDefault="008E6E75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="009249BE" w:rsidRPr="00A7629A">
        <w:rPr>
          <w:rFonts w:ascii="Times New Roman" w:hAnsi="Times New Roman" w:cs="Times New Roman"/>
          <w:i/>
          <w:sz w:val="24"/>
          <w:szCs w:val="24"/>
          <w:lang w:val="en-US"/>
        </w:rPr>
        <w:t>Lanselota</w:t>
      </w:r>
      <w:proofErr w:type="spellEnd"/>
    </w:p>
    <w:p w:rsidR="008E6E75" w:rsidRPr="00A7629A" w:rsidRDefault="008E6E75" w:rsidP="00A7629A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Pjesme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Rolandu</w:t>
      </w:r>
      <w:proofErr w:type="spellEnd"/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17.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Trubadurska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lirika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pisana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na</w:t>
      </w:r>
      <w:r w:rsidRPr="00A7629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latinskom</w:t>
      </w:r>
      <w:proofErr w:type="spellEnd"/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provansalskom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(langue d’oc)</w:t>
      </w: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italijanskom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jeziku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18.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Mirakuli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misterije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pripadaju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liskoj</w:t>
      </w:r>
      <w:proofErr w:type="spellEnd"/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narativnoj</w:t>
      </w:r>
      <w:proofErr w:type="spellEnd"/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dramskoj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književnosti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249BE" w:rsidRPr="00A7629A" w:rsidRDefault="009249BE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>19</w:t>
      </w:r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>Moris</w:t>
      </w:r>
      <w:proofErr w:type="spellEnd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>Sev</w:t>
      </w:r>
      <w:proofErr w:type="spellEnd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 </w:t>
      </w:r>
      <w:proofErr w:type="spellStart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>Lujza</w:t>
      </w:r>
      <w:proofErr w:type="spellEnd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>Labe</w:t>
      </w:r>
      <w:proofErr w:type="spellEnd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su </w:t>
      </w:r>
      <w:proofErr w:type="spellStart"/>
      <w:r w:rsidR="00A90E49" w:rsidRPr="00A7629A">
        <w:rPr>
          <w:rFonts w:ascii="Times New Roman" w:hAnsi="Times New Roman" w:cs="Times New Roman"/>
          <w:b/>
          <w:sz w:val="24"/>
          <w:szCs w:val="24"/>
          <w:lang w:val="fr-FR"/>
        </w:rPr>
        <w:t>predstavnici</w:t>
      </w:r>
      <w:proofErr w:type="spellEnd"/>
      <w:r w:rsidR="00A90E49" w:rsidRPr="00A7629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Velikih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retoričara</w:t>
      </w:r>
      <w:proofErr w:type="spellEnd"/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Lionske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škole</w:t>
      </w:r>
      <w:proofErr w:type="spellEnd"/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Plejade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20. </w:t>
      </w:r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« 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Nauka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bez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savjesti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samo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propast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duše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»,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riječi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su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velikog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humaniste</w:t>
      </w: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___________________________________________________________. (2)</w:t>
      </w:r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>21</w:t>
      </w:r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Sirano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Beržerak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</w:t>
      </w:r>
      <w:r w:rsidRPr="00A7629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filozof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iz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XVI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vijeka</w:t>
      </w:r>
      <w:proofErr w:type="spellEnd"/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pisac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iz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XVII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vijeka</w:t>
      </w:r>
      <w:proofErr w:type="spellEnd"/>
    </w:p>
    <w:p w:rsidR="00A90E49" w:rsidRPr="00A7629A" w:rsidRDefault="00A90E49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fikcionalni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lik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iz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 XVIII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fr-FR"/>
        </w:rPr>
        <w:t>vijeka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Navedite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bar pet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Molijerovih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komedija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>. (3)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___________________________________________________________________________________________________________________________________________.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23.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Rasinova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tragedija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biblijske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inspiracije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je</w:t>
      </w:r>
      <w:r w:rsidRPr="00A7629A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Fedra</w:t>
      </w:r>
      <w:proofErr w:type="spellEnd"/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Andromaha</w:t>
      </w:r>
      <w:proofErr w:type="spellEnd"/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Atalija</w:t>
      </w:r>
      <w:proofErr w:type="spellEnd"/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>24</w:t>
      </w:r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Persijska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pisma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Kandid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Nova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Eloiza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Fatalista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Žak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Opasne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veze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fr-FR"/>
        </w:rPr>
        <w:t>, Emil</w:t>
      </w:r>
      <w:r w:rsidRPr="00A7629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Podvucite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>epistolarne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romane</w:t>
      </w:r>
      <w:r w:rsidRPr="00A7629A">
        <w:rPr>
          <w:rFonts w:ascii="Times New Roman" w:hAnsi="Times New Roman" w:cs="Times New Roman"/>
          <w:sz w:val="24"/>
          <w:szCs w:val="24"/>
          <w:lang w:val="fr-FR"/>
        </w:rPr>
        <w:t>. (3)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Autor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i/>
          <w:sz w:val="24"/>
          <w:szCs w:val="24"/>
          <w:lang w:val="en-US"/>
        </w:rPr>
        <w:t>Seviljskog</w:t>
      </w:r>
      <w:proofErr w:type="spellEnd"/>
      <w:r w:rsidRPr="00A762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i/>
          <w:sz w:val="24"/>
          <w:szCs w:val="24"/>
          <w:lang w:val="en-US"/>
        </w:rPr>
        <w:t>berberina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i/>
          <w:sz w:val="24"/>
          <w:szCs w:val="24"/>
          <w:lang w:val="en-US"/>
        </w:rPr>
        <w:t>Figarove</w:t>
      </w:r>
      <w:proofErr w:type="spellEnd"/>
      <w:r w:rsidRPr="00A762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i/>
          <w:sz w:val="24"/>
          <w:szCs w:val="24"/>
          <w:lang w:val="en-US"/>
        </w:rPr>
        <w:t>ženidbe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</w:t>
      </w:r>
      <w:r w:rsidRPr="00A7629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Marivo</w:t>
      </w:r>
      <w:proofErr w:type="spellEnd"/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Bomarše</w:t>
      </w:r>
      <w:proofErr w:type="spellEnd"/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Rosini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3607" w:rsidRPr="00A7629A" w:rsidRDefault="00BC3607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Navesti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najznačajnija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predstavnika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romantizma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D0CDD"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49BE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27.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Žilijen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Sorel je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junak</w:t>
      </w:r>
      <w:proofErr w:type="spellEnd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b/>
          <w:sz w:val="24"/>
          <w:szCs w:val="24"/>
          <w:lang w:val="en-US"/>
        </w:rPr>
        <w:t>romana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>Crveno</w:t>
      </w:r>
      <w:proofErr w:type="spellEnd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>crno</w:t>
      </w:r>
      <w:proofErr w:type="spellEnd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>Šagrinska</w:t>
      </w:r>
      <w:proofErr w:type="spellEnd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16228" w:rsidRPr="00F16228">
        <w:rPr>
          <w:rFonts w:ascii="Times New Roman" w:hAnsi="Times New Roman" w:cs="Times New Roman"/>
          <w:i/>
          <w:sz w:val="24"/>
          <w:szCs w:val="24"/>
          <w:lang w:val="en-US"/>
        </w:rPr>
        <w:t>koža</w:t>
      </w:r>
      <w:proofErr w:type="spellEnd"/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Jadnici</w:t>
      </w:r>
      <w:proofErr w:type="spellEnd"/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Navedite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 bar tri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naslova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romana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sz w:val="24"/>
          <w:szCs w:val="24"/>
          <w:lang w:val="en-US"/>
        </w:rPr>
        <w:t>Balzakove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Ljudske</w:t>
      </w:r>
      <w:proofErr w:type="spellEnd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7629A">
        <w:rPr>
          <w:rFonts w:ascii="Times New Roman" w:hAnsi="Times New Roman" w:cs="Times New Roman"/>
          <w:i/>
          <w:sz w:val="24"/>
          <w:szCs w:val="24"/>
          <w:lang w:val="en-US"/>
        </w:rPr>
        <w:t>komedije</w:t>
      </w:r>
      <w:proofErr w:type="spellEnd"/>
      <w:r w:rsidRPr="00A7629A">
        <w:rPr>
          <w:rFonts w:ascii="Times New Roman" w:hAnsi="Times New Roman" w:cs="Times New Roman"/>
          <w:sz w:val="24"/>
          <w:szCs w:val="24"/>
          <w:lang w:val="en-US"/>
        </w:rPr>
        <w:t>. (3)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629A">
        <w:rPr>
          <w:rFonts w:ascii="Times New Roman" w:hAnsi="Times New Roman" w:cs="Times New Roman"/>
          <w:sz w:val="24"/>
          <w:szCs w:val="24"/>
          <w:lang w:val="fr-FR"/>
        </w:rPr>
        <w:t>29. « </w:t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Ô Mort, vieux capitaine, il est temps ! levons l'ancre !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 pays nous ennuie, ô Mort ! Appareillons !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 le ciel et la mer sont noirs comme de l'encre,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Nos coeurs que tu connais sont remplis de rayons !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Verse-nous ton poison pour qu'il nous réconforte !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Nous voulons, tant ce feu nous brûle le cerveau,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Plonger au fond du gouffre, Enfer ou Ciel, qu'importe ?</w:t>
      </w:r>
      <w:r w:rsidRPr="00A7629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 fond de l'Inconnu pour trouver du nouveau !“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E7B90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62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Ovo su završni stihovi slavne zbirke</w:t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</w:t>
      </w:r>
      <w:r w:rsidR="00A7629A"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</w:t>
      </w:r>
      <w:r w:rsidR="00DE7B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7B90" w:rsidRPr="00DE7B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autora</w:t>
      </w:r>
      <w:r w:rsidR="00DE7B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D0CDD" w:rsidRPr="00A7629A" w:rsidRDefault="00DE7B90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</w:t>
      </w:r>
      <w:r w:rsidR="00A7629A"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(3</w:t>
      </w:r>
      <w:r w:rsidR="00DD0CDD"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30. </w:t>
      </w:r>
      <w:r w:rsidRPr="00A762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Andre Breton je šef</w:t>
      </w: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a) futurističke 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b) dadaističke </w:t>
      </w:r>
    </w:p>
    <w:p w:rsidR="00DD0CDD" w:rsidRPr="00A7629A" w:rsidRDefault="00DD0CDD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62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c) nadrealističke grupe. 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 xml:space="preserve">31. </w:t>
      </w:r>
      <w:r w:rsidRPr="00A7629A">
        <w:rPr>
          <w:rFonts w:ascii="Times New Roman" w:hAnsi="Times New Roman" w:cs="Times New Roman"/>
          <w:b/>
          <w:sz w:val="24"/>
          <w:szCs w:val="24"/>
        </w:rPr>
        <w:t>Nantskim ediktom iz 1598 godine se: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lastRenderedPageBreak/>
        <w:t>a) završavaju vjerski ratovi između protestanata i katolika u Francuskoj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b) završava Stogodišnji rat između Francuza i Engleza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c) završavaju Krstaški ratovi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 xml:space="preserve">32. </w:t>
      </w:r>
      <w:r w:rsidRPr="00A7629A">
        <w:rPr>
          <w:rFonts w:ascii="Times New Roman" w:hAnsi="Times New Roman" w:cs="Times New Roman"/>
          <w:b/>
          <w:sz w:val="24"/>
          <w:szCs w:val="24"/>
        </w:rPr>
        <w:t>Krstaškim ratovima u XI-XIII vijeku Papa želi da</w:t>
      </w:r>
      <w:r w:rsidRPr="00A7629A">
        <w:rPr>
          <w:rFonts w:ascii="Times New Roman" w:hAnsi="Times New Roman" w:cs="Times New Roman"/>
          <w:sz w:val="24"/>
          <w:szCs w:val="24"/>
        </w:rPr>
        <w:t>: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a) Jerusalim oslobodi od nevjernika.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b) ukine red Templara</w:t>
      </w:r>
    </w:p>
    <w:p w:rsid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c) ponovo uspostavi Zapadno rimsko carstvo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 xml:space="preserve">33. </w:t>
      </w:r>
      <w:r w:rsidRPr="00A7629A">
        <w:rPr>
          <w:rFonts w:ascii="Times New Roman" w:hAnsi="Times New Roman" w:cs="Times New Roman"/>
          <w:b/>
          <w:sz w:val="24"/>
          <w:szCs w:val="24"/>
        </w:rPr>
        <w:t>Treći stalež su: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a) kler, plemstvo, seljaci…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b) bankari, advokati, zanatlije…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c) kler, plemstvo, buržoazija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 xml:space="preserve">34. </w:t>
      </w:r>
      <w:r w:rsidRPr="00A7629A">
        <w:rPr>
          <w:rFonts w:ascii="Times New Roman" w:hAnsi="Times New Roman" w:cs="Times New Roman"/>
          <w:b/>
          <w:sz w:val="24"/>
          <w:szCs w:val="24"/>
        </w:rPr>
        <w:t>Opera Garnije, redingot i baron Osman</w:t>
      </w:r>
      <w:r w:rsidRPr="00A7629A">
        <w:rPr>
          <w:rFonts w:ascii="Times New Roman" w:hAnsi="Times New Roman" w:cs="Times New Roman"/>
          <w:sz w:val="24"/>
          <w:szCs w:val="24"/>
        </w:rPr>
        <w:t>: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a) Vrijeme Drugog Carstva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b) Vrijeme Napoleona I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c) Vrijeme Luja XVI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 xml:space="preserve">35. </w:t>
      </w:r>
      <w:r w:rsidRPr="00A7629A">
        <w:rPr>
          <w:rFonts w:ascii="Times New Roman" w:hAnsi="Times New Roman" w:cs="Times New Roman"/>
          <w:b/>
          <w:sz w:val="24"/>
          <w:szCs w:val="24"/>
        </w:rPr>
        <w:t>Slikari impresionizma</w:t>
      </w:r>
      <w:r w:rsidRPr="00A7629A">
        <w:rPr>
          <w:rFonts w:ascii="Times New Roman" w:hAnsi="Times New Roman" w:cs="Times New Roman"/>
          <w:sz w:val="24"/>
          <w:szCs w:val="24"/>
        </w:rPr>
        <w:t>: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a) Mone, Sezan, Van Gog, Lotrek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b) Mone, Sezan, Van Gog, David</w:t>
      </w:r>
    </w:p>
    <w:p w:rsidR="00A7629A" w:rsidRPr="00A7629A" w:rsidRDefault="00A7629A" w:rsidP="00A76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29A">
        <w:rPr>
          <w:rFonts w:ascii="Times New Roman" w:hAnsi="Times New Roman" w:cs="Times New Roman"/>
          <w:sz w:val="24"/>
          <w:szCs w:val="24"/>
        </w:rPr>
        <w:t>c) Mone, Sezan, Van Gog, Pikaso</w:t>
      </w:r>
    </w:p>
    <w:sectPr w:rsidR="00A7629A" w:rsidRPr="00A7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17"/>
    <w:rsid w:val="001379F1"/>
    <w:rsid w:val="001B4F17"/>
    <w:rsid w:val="00435D70"/>
    <w:rsid w:val="004B67FD"/>
    <w:rsid w:val="006D760D"/>
    <w:rsid w:val="008E6E75"/>
    <w:rsid w:val="009249BE"/>
    <w:rsid w:val="00A7629A"/>
    <w:rsid w:val="00A90E49"/>
    <w:rsid w:val="00BC3607"/>
    <w:rsid w:val="00DD0CDD"/>
    <w:rsid w:val="00DE7B90"/>
    <w:rsid w:val="00F1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0B4BF-CFCF-4B79-8D86-3B3E0E51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E6E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A9DB-0E0F-43A1-B3CE-8A8E1300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Student</cp:lastModifiedBy>
  <cp:revision>2</cp:revision>
  <dcterms:created xsi:type="dcterms:W3CDTF">2025-09-17T08:56:00Z</dcterms:created>
  <dcterms:modified xsi:type="dcterms:W3CDTF">2025-09-17T08:56:00Z</dcterms:modified>
</cp:coreProperties>
</file>